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508D" w:rsidRPr="0073508D" w:rsidRDefault="0073508D" w:rsidP="0073508D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73508D">
        <w:rPr>
          <w:rFonts w:ascii="Times New Roman" w:hAnsi="Times New Roman" w:cs="Times New Roman"/>
          <w:sz w:val="24"/>
          <w:szCs w:val="24"/>
        </w:rPr>
        <w:t>Приложение</w:t>
      </w:r>
    </w:p>
    <w:p w:rsidR="0073508D" w:rsidRPr="0073508D" w:rsidRDefault="0073508D" w:rsidP="0073508D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73508D">
        <w:rPr>
          <w:rFonts w:ascii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hAnsi="Times New Roman" w:cs="Times New Roman"/>
          <w:sz w:val="24"/>
          <w:szCs w:val="24"/>
        </w:rPr>
        <w:t xml:space="preserve">письму </w:t>
      </w:r>
      <w:proofErr w:type="spellStart"/>
      <w:r>
        <w:rPr>
          <w:rFonts w:ascii="Times New Roman" w:hAnsi="Times New Roman" w:cs="Times New Roman"/>
          <w:sz w:val="24"/>
          <w:szCs w:val="24"/>
        </w:rPr>
        <w:t>Депэкономики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Югры</w:t>
      </w:r>
    </w:p>
    <w:p w:rsidR="0073508D" w:rsidRPr="0073508D" w:rsidRDefault="0073508D" w:rsidP="0073508D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73508D">
        <w:rPr>
          <w:rFonts w:ascii="Times New Roman" w:hAnsi="Times New Roman" w:cs="Times New Roman"/>
          <w:sz w:val="24"/>
          <w:szCs w:val="24"/>
        </w:rPr>
        <w:t xml:space="preserve">от _________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73508D">
        <w:rPr>
          <w:rFonts w:ascii="Times New Roman" w:hAnsi="Times New Roman" w:cs="Times New Roman"/>
          <w:sz w:val="24"/>
          <w:szCs w:val="24"/>
        </w:rPr>
        <w:t xml:space="preserve"> _______</w:t>
      </w:r>
    </w:p>
    <w:p w:rsidR="0073508D" w:rsidRDefault="0073508D" w:rsidP="009562AA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508D" w:rsidRDefault="0073508D" w:rsidP="009562AA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53EA" w:rsidRPr="009562AA" w:rsidRDefault="00FA2BDA" w:rsidP="009562AA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 о мерах поддержки</w:t>
      </w:r>
    </w:p>
    <w:p w:rsidR="00DA53EA" w:rsidRPr="009562AA" w:rsidRDefault="00DA53EA" w:rsidP="009562AA">
      <w:pPr>
        <w:spacing w:after="0" w:line="360" w:lineRule="auto"/>
        <w:ind w:firstLine="708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9562AA" w:rsidRPr="009562AA" w:rsidRDefault="009562AA" w:rsidP="00FA2BDA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proofErr w:type="gramStart"/>
      <w:r w:rsidRPr="009562AA">
        <w:rPr>
          <w:rFonts w:ascii="Times New Roman" w:eastAsia="Calibri" w:hAnsi="Times New Roman" w:cs="Times New Roman"/>
          <w:bCs/>
          <w:sz w:val="28"/>
          <w:szCs w:val="28"/>
        </w:rPr>
        <w:t>В</w:t>
      </w:r>
      <w:proofErr w:type="gramEnd"/>
      <w:r w:rsidRPr="009562AA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proofErr w:type="gramStart"/>
      <w:r w:rsidRPr="009562AA">
        <w:rPr>
          <w:rFonts w:ascii="Times New Roman" w:eastAsia="Calibri" w:hAnsi="Times New Roman" w:cs="Times New Roman"/>
          <w:bCs/>
          <w:sz w:val="28"/>
          <w:szCs w:val="28"/>
        </w:rPr>
        <w:t>Ханты-Мансийском</w:t>
      </w:r>
      <w:proofErr w:type="gramEnd"/>
      <w:r w:rsidRPr="009562AA">
        <w:rPr>
          <w:rFonts w:ascii="Times New Roman" w:eastAsia="Calibri" w:hAnsi="Times New Roman" w:cs="Times New Roman"/>
          <w:bCs/>
          <w:sz w:val="28"/>
          <w:szCs w:val="28"/>
        </w:rPr>
        <w:t xml:space="preserve"> автономном округе – Югре реализуются федеральные и региональные меры поддержки:</w:t>
      </w:r>
    </w:p>
    <w:p w:rsidR="009562AA" w:rsidRPr="009562AA" w:rsidRDefault="009562AA" w:rsidP="00FA2BDA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9562AA">
        <w:rPr>
          <w:rFonts w:ascii="Times New Roman" w:eastAsia="Calibri" w:hAnsi="Times New Roman" w:cs="Times New Roman"/>
          <w:bCs/>
          <w:sz w:val="28"/>
          <w:szCs w:val="28"/>
        </w:rPr>
        <w:t>выплаты субсидий на заработную плату;</w:t>
      </w:r>
    </w:p>
    <w:p w:rsidR="009562AA" w:rsidRPr="009562AA" w:rsidRDefault="009562AA" w:rsidP="00FA2BDA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9562AA">
        <w:rPr>
          <w:rFonts w:ascii="Times New Roman" w:eastAsia="Calibri" w:hAnsi="Times New Roman" w:cs="Times New Roman"/>
          <w:bCs/>
          <w:sz w:val="28"/>
          <w:szCs w:val="28"/>
        </w:rPr>
        <w:t>предоставлена отсрочка уплаты обязательных платежей;</w:t>
      </w:r>
    </w:p>
    <w:p w:rsidR="009562AA" w:rsidRPr="009562AA" w:rsidRDefault="009562AA" w:rsidP="00FA2BDA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9562AA">
        <w:rPr>
          <w:rFonts w:ascii="Times New Roman" w:eastAsia="Calibri" w:hAnsi="Times New Roman" w:cs="Times New Roman"/>
          <w:bCs/>
          <w:sz w:val="28"/>
          <w:szCs w:val="28"/>
        </w:rPr>
        <w:t>предоставлена отсрочка уплаты арендной платы;</w:t>
      </w:r>
    </w:p>
    <w:p w:rsidR="009562AA" w:rsidRPr="009562AA" w:rsidRDefault="009562AA" w:rsidP="00FA2BDA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9562AA">
        <w:rPr>
          <w:rFonts w:ascii="Times New Roman" w:eastAsia="Calibri" w:hAnsi="Times New Roman" w:cs="Times New Roman"/>
          <w:bCs/>
          <w:sz w:val="28"/>
          <w:szCs w:val="28"/>
        </w:rPr>
        <w:t>предоставление кредитов на неотложные нужды;</w:t>
      </w:r>
    </w:p>
    <w:p w:rsidR="009562AA" w:rsidRDefault="009562AA" w:rsidP="00FA2BDA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9562AA">
        <w:rPr>
          <w:rFonts w:ascii="Times New Roman" w:eastAsia="Calibri" w:hAnsi="Times New Roman" w:cs="Times New Roman"/>
          <w:bCs/>
          <w:sz w:val="28"/>
          <w:szCs w:val="28"/>
        </w:rPr>
        <w:t>компенса</w:t>
      </w:r>
      <w:r w:rsidR="001122C7">
        <w:rPr>
          <w:rFonts w:ascii="Times New Roman" w:eastAsia="Calibri" w:hAnsi="Times New Roman" w:cs="Times New Roman"/>
          <w:bCs/>
          <w:sz w:val="28"/>
          <w:szCs w:val="28"/>
        </w:rPr>
        <w:t>ция некоторых затрат субъектов м</w:t>
      </w:r>
      <w:r w:rsidRPr="009562AA">
        <w:rPr>
          <w:rFonts w:ascii="Times New Roman" w:eastAsia="Calibri" w:hAnsi="Times New Roman" w:cs="Times New Roman"/>
          <w:bCs/>
          <w:sz w:val="28"/>
          <w:szCs w:val="28"/>
        </w:rPr>
        <w:t>алого и среднего предпринимательства.</w:t>
      </w:r>
    </w:p>
    <w:p w:rsidR="00452CFA" w:rsidRDefault="00452CFA" w:rsidP="00FA2BDA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  <w:highlight w:val="yellow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В</w:t>
      </w:r>
      <w:r w:rsidRPr="00452CFA">
        <w:rPr>
          <w:rFonts w:ascii="Times New Roman" w:eastAsia="Calibri" w:hAnsi="Times New Roman" w:cs="Times New Roman"/>
          <w:bCs/>
          <w:sz w:val="28"/>
          <w:szCs w:val="28"/>
        </w:rPr>
        <w:t xml:space="preserve"> целях обеспечения социальной стабильности и устойчивого развития экономики автономного округа, в условиях распространения новой </w:t>
      </w:r>
      <w:proofErr w:type="spellStart"/>
      <w:r w:rsidRPr="00452CFA">
        <w:rPr>
          <w:rFonts w:ascii="Times New Roman" w:eastAsia="Calibri" w:hAnsi="Times New Roman" w:cs="Times New Roman"/>
          <w:bCs/>
          <w:sz w:val="28"/>
          <w:szCs w:val="28"/>
        </w:rPr>
        <w:t>коронавирусной</w:t>
      </w:r>
      <w:proofErr w:type="spellEnd"/>
      <w:r w:rsidRPr="00452CFA">
        <w:rPr>
          <w:rFonts w:ascii="Times New Roman" w:eastAsia="Calibri" w:hAnsi="Times New Roman" w:cs="Times New Roman"/>
          <w:bCs/>
          <w:sz w:val="28"/>
          <w:szCs w:val="28"/>
        </w:rPr>
        <w:t xml:space="preserve"> инфекции (COVID-19) распоряжением Правительства автономного округа от </w:t>
      </w:r>
      <w:r w:rsidR="00FA2BDA">
        <w:rPr>
          <w:rFonts w:ascii="Times New Roman" w:eastAsia="Calibri" w:hAnsi="Times New Roman" w:cs="Times New Roman"/>
          <w:bCs/>
          <w:sz w:val="28"/>
          <w:szCs w:val="28"/>
        </w:rPr>
        <w:t xml:space="preserve">09.04.2020 </w:t>
      </w:r>
      <w:r w:rsidRPr="00452CFA">
        <w:rPr>
          <w:rFonts w:ascii="Times New Roman" w:eastAsia="Calibri" w:hAnsi="Times New Roman" w:cs="Times New Roman"/>
          <w:bCs/>
          <w:sz w:val="28"/>
          <w:szCs w:val="28"/>
        </w:rPr>
        <w:t>№ 169-рп утвержден план первоочередных мероприятий (действий) по обеспечению устойчивого развития экономики автономного округа на 2020 год.</w:t>
      </w:r>
    </w:p>
    <w:p w:rsidR="003C414B" w:rsidRPr="003C414B" w:rsidRDefault="003C414B" w:rsidP="00FA2BD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В связи с введением в автономном округе ограничительных мер по предотвращению распространения новой </w:t>
      </w:r>
      <w:proofErr w:type="spellStart"/>
      <w:r>
        <w:rPr>
          <w:rFonts w:ascii="TimesNewRomanPSMT" w:hAnsi="TimesNewRomanPSMT" w:cs="TimesNewRomanPSMT"/>
          <w:color w:val="000000"/>
          <w:sz w:val="28"/>
          <w:szCs w:val="28"/>
        </w:rPr>
        <w:t>коронавирусной</w:t>
      </w:r>
      <w:proofErr w:type="spellEnd"/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инфекции для поддержки субъектов МСП в сложной эпидемиологической ситуации в автономном округе приняты следующие меры:</w:t>
      </w:r>
    </w:p>
    <w:p w:rsidR="003C414B" w:rsidRDefault="003C414B" w:rsidP="00FA2BD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proofErr w:type="gramStart"/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1) Законом автономного округа от 01.04.2020 № 35-оз «О внесении изменений в отдельные законы Ханты-Мансийского автономного 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округа – Югры» для субъектов МСП, применяющих упрощенную систему</w:t>
      </w:r>
      <w:r w:rsidR="007361DD" w:rsidRPr="007361DD"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>налогообложения с объектом налогообложения «доходы», снижена на 2020</w:t>
      </w:r>
      <w:r w:rsidR="007361DD" w:rsidRPr="007361DD"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год ставка по налогу до 1% (статья 2 Закона автономного округа от </w:t>
      </w:r>
      <w:r>
        <w:rPr>
          <w:rFonts w:ascii="TimesNewRomanPSMT" w:hAnsi="TimesNewRomanPSMT" w:cs="TimesNewRomanPSMT"/>
          <w:color w:val="000000"/>
          <w:sz w:val="28"/>
          <w:szCs w:val="28"/>
        </w:rPr>
        <w:lastRenderedPageBreak/>
        <w:t>30.12.2008 № 166-оз «О ставках налога, уплачиваемого в связи с применением упрощенной системы налогообложения»).</w:t>
      </w:r>
      <w:proofErr w:type="gramEnd"/>
    </w:p>
    <w:p w:rsidR="003C414B" w:rsidRDefault="003C414B" w:rsidP="00FA2BD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proofErr w:type="gramStart"/>
      <w:r>
        <w:rPr>
          <w:rFonts w:ascii="TimesNewRomanPSMT" w:hAnsi="TimesNewRomanPSMT" w:cs="TimesNewRomanPSMT"/>
          <w:color w:val="000000"/>
          <w:sz w:val="28"/>
          <w:szCs w:val="28"/>
        </w:rPr>
        <w:t>2) Постановлением Правительства автономного округа от 20.03.2020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№ 88-п «О предоставлении дополнительных мер поддержки субъектам малого и среднего предпринимательства» предоставлена отсрочка арендной платы, начисленной за период с 01.03.2020 по 31.12.2020, и ее уплата равными частями в сроки, предусмотренные договорами аренды в 2021 году, или на иных условиях, предложенных арендаторами, по согласованию сторон: субъектам МСП за владение и (или) пользование имуществом, находящимся</w:t>
      </w:r>
      <w:proofErr w:type="gramEnd"/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в государственной собственности автономного округа, за исключением жилых помещений, земельными участками, государственная собственность на которые не разграничена, переданными им в аренду; </w:t>
      </w:r>
      <w:proofErr w:type="gramStart"/>
      <w:r>
        <w:rPr>
          <w:rFonts w:ascii="TimesNewRomanPSMT" w:hAnsi="TimesNewRomanPSMT" w:cs="TimesNewRomanPSMT"/>
          <w:color w:val="000000"/>
          <w:sz w:val="28"/>
          <w:szCs w:val="28"/>
        </w:rPr>
        <w:t>организациям и индивидуальным предпринимателям, осуществляющим деятельность в сфере пассажирских перевозок на водном, воздушном и автомобильном транспорте, туризма, физической культуры и спорта, общественного питания, гостиничных услуг, культуры, организации досуга и развлечений, дополнительного образования, организации конференций и выставок, предоставления бытовых услуг населению, стоматологической практики, розничной торговли непродовольственными товарами (в случае если деятельность таких объектов торговли была приостановлена), жилищного строительства, строительства, реконструкции объектов</w:t>
      </w:r>
      <w:proofErr w:type="gramEnd"/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здравоохранения, образования, социального обслуживания, спорта, жилищно-коммунального хозяйства, дорожной деятельности.</w:t>
      </w:r>
    </w:p>
    <w:p w:rsidR="003C414B" w:rsidRDefault="003C414B" w:rsidP="00FA2BD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Также, введен мораторий на применение штрафов, процентов за пользование чужими денежными средствами или иных мер ответственности в связи с несоблюдением арендаторами порядка и сроков внесения арендной платы (в том числе в случаях, если такие меры предусмотрены договором аренды) в связи с отсрочкой. </w:t>
      </w:r>
    </w:p>
    <w:p w:rsidR="003C414B" w:rsidRDefault="003C414B" w:rsidP="00FA2BD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Отсрочка арендной платы предоставлена субъектам МСП также во всех 22-х муниципальных образованиях автономного округа, в отношении </w:t>
      </w:r>
      <w:r>
        <w:rPr>
          <w:rFonts w:ascii="TimesNewRomanPSMT" w:hAnsi="TimesNewRomanPSMT" w:cs="TimesNewRomanPSMT"/>
          <w:color w:val="000000"/>
          <w:sz w:val="28"/>
          <w:szCs w:val="28"/>
        </w:rPr>
        <w:lastRenderedPageBreak/>
        <w:t>имущества и земельных участков, находящихся в муниципальной собственности.</w:t>
      </w:r>
    </w:p>
    <w:p w:rsidR="003C414B" w:rsidRDefault="003C414B" w:rsidP="00FA2BD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3) Организациями инфраструктуры поддержки малого и среднего предпринимательства автономного округа предусмотрены следующие меры поддержки:</w:t>
      </w:r>
    </w:p>
    <w:p w:rsidR="003C414B" w:rsidRDefault="003C414B" w:rsidP="00FA2BD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введен мораторий на начисление неустойки (штрафов, пеней) по договорам </w:t>
      </w:r>
      <w:proofErr w:type="spellStart"/>
      <w:r>
        <w:rPr>
          <w:rFonts w:ascii="TimesNewRomanPSMT" w:hAnsi="TimesNewRomanPSMT" w:cs="TimesNewRomanPSMT"/>
          <w:color w:val="000000"/>
          <w:sz w:val="28"/>
          <w:szCs w:val="28"/>
        </w:rPr>
        <w:t>микрозайма</w:t>
      </w:r>
      <w:proofErr w:type="spellEnd"/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(на период действия режима повышенной готовности);</w:t>
      </w:r>
    </w:p>
    <w:p w:rsidR="003C414B" w:rsidRDefault="003C414B" w:rsidP="00FA2BD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предоставлена возможность реструктуризации (изменение графика платежей) в связи с отсрочкой погашения основного долга по договору </w:t>
      </w:r>
      <w:proofErr w:type="spellStart"/>
      <w:r>
        <w:rPr>
          <w:rFonts w:ascii="TimesNewRomanPSMT" w:hAnsi="TimesNewRomanPSMT" w:cs="TimesNewRomanPSMT"/>
          <w:color w:val="000000"/>
          <w:sz w:val="28"/>
          <w:szCs w:val="28"/>
        </w:rPr>
        <w:t>микрозайма</w:t>
      </w:r>
      <w:proofErr w:type="spellEnd"/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для заемщиков, испытывающих трудности с оплатой текущих платежей;</w:t>
      </w:r>
    </w:p>
    <w:p w:rsidR="003C414B" w:rsidRPr="003C414B" w:rsidRDefault="003C414B" w:rsidP="00FA2BD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правилами предоставления </w:t>
      </w:r>
      <w:proofErr w:type="spellStart"/>
      <w:r>
        <w:rPr>
          <w:rFonts w:ascii="TimesNewRomanPSMT" w:hAnsi="TimesNewRomanPSMT" w:cs="TimesNewRomanPSMT"/>
          <w:color w:val="000000"/>
          <w:sz w:val="28"/>
          <w:szCs w:val="28"/>
        </w:rPr>
        <w:t>микрозаймов</w:t>
      </w:r>
      <w:proofErr w:type="spellEnd"/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 w:rsidRPr="00247748">
        <w:rPr>
          <w:rFonts w:ascii="TimesNewRomanPSMT" w:hAnsi="TimesNewRomanPSMT" w:cs="TimesNewRomanPSMT"/>
          <w:color w:val="000000"/>
          <w:sz w:val="28"/>
          <w:szCs w:val="28"/>
        </w:rPr>
        <w:t>Фонда</w:t>
      </w:r>
      <w:r w:rsidR="00247748">
        <w:rPr>
          <w:rFonts w:ascii="TimesNewRomanPSMT" w:hAnsi="TimesNewRomanPSMT" w:cs="TimesNewRomanPSMT"/>
          <w:color w:val="000000"/>
          <w:sz w:val="28"/>
          <w:szCs w:val="28"/>
        </w:rPr>
        <w:t xml:space="preserve"> «Югорская региональная </w:t>
      </w:r>
      <w:proofErr w:type="spellStart"/>
      <w:r w:rsidR="00247748">
        <w:rPr>
          <w:rFonts w:ascii="TimesNewRomanPSMT" w:hAnsi="TimesNewRomanPSMT" w:cs="TimesNewRomanPSMT"/>
          <w:color w:val="000000"/>
          <w:sz w:val="28"/>
          <w:szCs w:val="28"/>
        </w:rPr>
        <w:t>микрокредитная</w:t>
      </w:r>
      <w:proofErr w:type="spellEnd"/>
      <w:r w:rsidR="00247748">
        <w:rPr>
          <w:rFonts w:ascii="TimesNewRomanPSMT" w:hAnsi="TimesNewRomanPSMT" w:cs="TimesNewRomanPSMT"/>
          <w:color w:val="000000"/>
          <w:sz w:val="28"/>
          <w:szCs w:val="28"/>
        </w:rPr>
        <w:t xml:space="preserve"> компания» (далее – Фонд)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предусмотрена широкая продуктовая линейка финансирования бизнеса. Следует отметить,</w:t>
      </w:r>
      <w:r w:rsidR="007361DD" w:rsidRPr="00D34237"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что процентные ставки по </w:t>
      </w:r>
      <w:proofErr w:type="spellStart"/>
      <w:r>
        <w:rPr>
          <w:rFonts w:ascii="TimesNewRomanPSMT" w:hAnsi="TimesNewRomanPSMT" w:cs="TimesNewRomanPSMT"/>
          <w:color w:val="000000"/>
          <w:sz w:val="28"/>
          <w:szCs w:val="28"/>
        </w:rPr>
        <w:t>микрозаймам</w:t>
      </w:r>
      <w:proofErr w:type="spellEnd"/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Фонда носят льготный характер и</w:t>
      </w:r>
      <w:r w:rsidR="007361DD" w:rsidRPr="00D34237"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>находятся в диапазоне от ключевой ставки банка России (от 4,25 % годовых до 9 % годовых), что существенно ниже процентных ставок в банках и определяются в зависимости от отношения заемщика к тем или иным приоритетным категориям, определенным Минэкономразвития России;</w:t>
      </w:r>
    </w:p>
    <w:p w:rsidR="003C414B" w:rsidRDefault="003C414B" w:rsidP="00FA2BD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proofErr w:type="gramStart"/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внесены изменения в правила предоставления </w:t>
      </w:r>
      <w:proofErr w:type="spellStart"/>
      <w:r>
        <w:rPr>
          <w:rFonts w:ascii="TimesNewRomanPSMT" w:hAnsi="TimesNewRomanPSMT" w:cs="TimesNewRomanPSMT"/>
          <w:color w:val="000000"/>
          <w:sz w:val="28"/>
          <w:szCs w:val="28"/>
        </w:rPr>
        <w:t>микрозаймов</w:t>
      </w:r>
      <w:proofErr w:type="spellEnd"/>
      <w:r>
        <w:rPr>
          <w:rFonts w:ascii="TimesNewRomanPSMT" w:hAnsi="TimesNewRomanPSMT" w:cs="TimesNewRomanPSMT"/>
          <w:color w:val="000000"/>
          <w:sz w:val="28"/>
          <w:szCs w:val="28"/>
        </w:rPr>
        <w:t>, в части дополнения положениями, устанавливающими особенности применения Правил в периоды действия в Российской Федерации и (или) в автономном</w:t>
      </w:r>
      <w:r w:rsidR="00D34237" w:rsidRPr="00D34237"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округе режима повышенной готовности или чрезвычайной ситуации (предусмотрена возможность предоставления </w:t>
      </w:r>
      <w:proofErr w:type="spellStart"/>
      <w:r>
        <w:rPr>
          <w:rFonts w:ascii="TimesNewRomanPSMT" w:hAnsi="TimesNewRomanPSMT" w:cs="TimesNewRomanPSMT"/>
          <w:color w:val="000000"/>
          <w:sz w:val="28"/>
          <w:szCs w:val="28"/>
        </w:rPr>
        <w:t>микрозаймов</w:t>
      </w:r>
      <w:proofErr w:type="spellEnd"/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субъектам МСП при наличии у них просрочек по кредитным договорам, договорам займа, договорам лизинга сроком до 30 дней);</w:t>
      </w:r>
      <w:proofErr w:type="gramEnd"/>
    </w:p>
    <w:p w:rsidR="003C414B" w:rsidRDefault="003C414B" w:rsidP="00FA2BD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внесены изменения в порядок предоставления гарантийной поддержки субъектам МСП, в части снижения суммы вознаграждения по выдаваемым </w:t>
      </w:r>
      <w:r>
        <w:rPr>
          <w:rFonts w:ascii="TimesNewRomanPSMT" w:hAnsi="TimesNewRomanPSMT" w:cs="TimesNewRomanPSMT"/>
          <w:color w:val="000000"/>
          <w:sz w:val="28"/>
          <w:szCs w:val="28"/>
        </w:rPr>
        <w:lastRenderedPageBreak/>
        <w:t xml:space="preserve">поручительствам до 0,5 % </w:t>
      </w:r>
      <w:proofErr w:type="gramStart"/>
      <w:r>
        <w:rPr>
          <w:rFonts w:ascii="TimesNewRomanPSMT" w:hAnsi="TimesNewRomanPSMT" w:cs="TimesNewRomanPSMT"/>
          <w:color w:val="000000"/>
          <w:sz w:val="28"/>
          <w:szCs w:val="28"/>
        </w:rPr>
        <w:t>годовых</w:t>
      </w:r>
      <w:proofErr w:type="gramEnd"/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и отсрочке по ее выплате до декабря 2021 года;</w:t>
      </w:r>
    </w:p>
    <w:p w:rsidR="003C414B" w:rsidRDefault="003C414B" w:rsidP="00FA2BD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утвержден порядок компенсации банковской процентной ставки субъектам малого и среднего предпринимательства, осуществляющим деятельность в отраслях пострадавших от распространения новой </w:t>
      </w:r>
      <w:proofErr w:type="spellStart"/>
      <w:r>
        <w:rPr>
          <w:rFonts w:ascii="TimesNewRomanPSMT" w:hAnsi="TimesNewRomanPSMT" w:cs="TimesNewRomanPSMT"/>
          <w:color w:val="000000"/>
          <w:sz w:val="28"/>
          <w:szCs w:val="28"/>
        </w:rPr>
        <w:t>коронавирусной</w:t>
      </w:r>
      <w:proofErr w:type="spellEnd"/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инфекции. Компенсация банковской процентной ставки предоставляется по кредитным договорам, исчисляемых от суммы фактически уплаченных процентов по кредитному договору, с периодичностью, установленной для уплаты процентов по кредитному договору (в размере 50% и 100% для Особой категории Субъектов).</w:t>
      </w:r>
    </w:p>
    <w:p w:rsidR="003C414B" w:rsidRDefault="003C414B" w:rsidP="00FA2BD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Максимальная сумма компенсации банковской процентной ставки одному</w:t>
      </w:r>
      <w:r w:rsidR="003858EF"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Субъекту не может превышать </w:t>
      </w:r>
      <w:r w:rsidR="004B7661">
        <w:rPr>
          <w:rFonts w:ascii="TimesNewRomanPSMT" w:hAnsi="TimesNewRomanPSMT" w:cs="TimesNewRomanPSMT"/>
          <w:color w:val="000000"/>
          <w:sz w:val="28"/>
          <w:szCs w:val="28"/>
        </w:rPr>
        <w:t>1 млн.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рублей</w:t>
      </w:r>
      <w:r w:rsidR="004B7661"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>(включительно). Компенсации банковской процентной ставки подлежат</w:t>
      </w:r>
      <w:r w:rsidR="003858EF"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>платежи, фактически уплаченные Субъектом по кредитным договорам за</w:t>
      </w:r>
      <w:r w:rsidR="003858EF"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>период до даты подачи заявления на предоставление финансовой</w:t>
      </w:r>
      <w:r w:rsidR="003858EF"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>поддержки. Периодом, подлежащим компенсации банковской процентной</w:t>
      </w:r>
      <w:r w:rsidR="003858EF"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>ставки, признается квартал, полугодие, девять месяцев финансового года в</w:t>
      </w:r>
      <w:r w:rsidR="003858EF"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>котором подано заявление на предоставление финансовой поддержки.</w:t>
      </w:r>
    </w:p>
    <w:p w:rsidR="00283C0F" w:rsidRDefault="003C414B" w:rsidP="00283C0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Помимо изложенного, органами местного самоуправления</w:t>
      </w:r>
      <w:r w:rsidR="003858EF"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>муниципальных образований автономного округа</w:t>
      </w:r>
      <w:r w:rsidR="00283C0F">
        <w:rPr>
          <w:rFonts w:ascii="TimesNewRomanPSMT" w:hAnsi="TimesNewRomanPSMT" w:cs="TimesNewRomanPSMT"/>
          <w:color w:val="000000"/>
          <w:sz w:val="28"/>
          <w:szCs w:val="28"/>
        </w:rPr>
        <w:t xml:space="preserve"> (ОМСУ)</w:t>
      </w:r>
      <w:r>
        <w:rPr>
          <w:rFonts w:ascii="TimesNewRomanPSMT" w:hAnsi="TimesNewRomanPSMT" w:cs="TimesNewRomanPSMT"/>
          <w:color w:val="000000"/>
          <w:sz w:val="28"/>
          <w:szCs w:val="28"/>
        </w:rPr>
        <w:t>, в соответствии с</w:t>
      </w:r>
      <w:r w:rsidR="003858EF"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>муниципальными нормативными правовыми актами, в рамках реализации</w:t>
      </w:r>
      <w:r w:rsidR="00283C0F"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>регионального проекта «Расширение доступа субъектов малого и среднего</w:t>
      </w:r>
      <w:r w:rsidR="00283C0F"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>предпринимательства к финансовой поддержке, в том числе к льготному</w:t>
      </w:r>
      <w:r w:rsidR="003858EF"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финансированию» </w:t>
      </w:r>
      <w:r w:rsidR="00283C0F" w:rsidRPr="00BC46F4">
        <w:rPr>
          <w:rFonts w:ascii="Times New Roman" w:hAnsi="Times New Roman" w:cs="Times New Roman"/>
          <w:sz w:val="28"/>
          <w:szCs w:val="28"/>
        </w:rPr>
        <w:t>предоставляют</w:t>
      </w:r>
      <w:r w:rsidR="0073508D" w:rsidRPr="00354417">
        <w:rPr>
          <w:rFonts w:ascii="Times New Roman" w:hAnsi="Times New Roman" w:cs="Times New Roman"/>
          <w:sz w:val="28"/>
          <w:szCs w:val="28"/>
        </w:rPr>
        <w:t>ся</w:t>
      </w:r>
      <w:r w:rsidR="00283C0F" w:rsidRPr="00BC46F4">
        <w:rPr>
          <w:rFonts w:ascii="Times New Roman" w:hAnsi="Times New Roman" w:cs="Times New Roman"/>
          <w:sz w:val="28"/>
          <w:szCs w:val="28"/>
        </w:rPr>
        <w:t xml:space="preserve"> различные меры </w:t>
      </w:r>
      <w:r w:rsidR="00283C0F">
        <w:rPr>
          <w:rFonts w:ascii="Times New Roman" w:hAnsi="Times New Roman" w:cs="Times New Roman"/>
          <w:sz w:val="28"/>
          <w:szCs w:val="28"/>
        </w:rPr>
        <w:t>финансовой поддержки субъектам, в том числе: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1.</w:t>
      </w:r>
      <w:r w:rsidRPr="00FB53C9">
        <w:rPr>
          <w:rFonts w:ascii="Times New Roman" w:hAnsi="Times New Roman" w:cs="Times New Roman"/>
          <w:sz w:val="28"/>
          <w:szCs w:val="28"/>
        </w:rPr>
        <w:tab/>
        <w:t xml:space="preserve">Предоставление финансовой поддержки субъектам </w:t>
      </w:r>
      <w:r>
        <w:rPr>
          <w:rFonts w:ascii="Times New Roman" w:hAnsi="Times New Roman" w:cs="Times New Roman"/>
          <w:sz w:val="28"/>
          <w:szCs w:val="28"/>
        </w:rPr>
        <w:t>МСП</w:t>
      </w:r>
      <w:r w:rsidRPr="00FB53C9">
        <w:rPr>
          <w:rFonts w:ascii="Times New Roman" w:hAnsi="Times New Roman" w:cs="Times New Roman"/>
          <w:sz w:val="28"/>
          <w:szCs w:val="28"/>
        </w:rPr>
        <w:t>, осуществляющим социально значимые виды деятельности в муниципальных образованиях, в том числе социальным предприятиям в виде возмещения затрат: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lastRenderedPageBreak/>
        <w:t>на аренду (субаренду) нежилых помещений, находящихся в частной собственности;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приобретение нового оборудования (основных средств) и лицензионных программных продуктов;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обязательную и добровольную сертификацию (декларирование) продукции (в том числе продовольственного сырья) местных товаропроизводителей;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консалтинговые услуги;</w:t>
      </w:r>
      <w:r w:rsidRPr="00FB53C9">
        <w:rPr>
          <w:rFonts w:ascii="Times New Roman" w:hAnsi="Times New Roman" w:cs="Times New Roman"/>
          <w:sz w:val="28"/>
          <w:szCs w:val="28"/>
        </w:rPr>
        <w:tab/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проведение специальной оценки условий труда;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повышение квалификации;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приобретение патента;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 xml:space="preserve">на обустройство помещений для занятий спортом и открытых спортивных площадок; 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оплату коммунальных услуг;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приобретение контрольно-кассовой техники;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приобретение нестационарных торговых объектов;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развитие товаропроводящей сети (возмещение затрат, связанных с реализацией ремесленных товаров (фирменных магазинов ремесленной продукции, магазинов-мастерских по производству и сбыту продукции и изделий народных художественных промыслов и ремесел, торговых объектов (киоски, торговые павильоны, лотки, палатки));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приобретение сырья, расходных материалов и инструментов, необходимых для производства продукции и изделий народных художественных промыслов и ремесел;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53C9">
        <w:rPr>
          <w:rFonts w:ascii="Times New Roman" w:hAnsi="Times New Roman" w:cs="Times New Roman"/>
          <w:sz w:val="28"/>
          <w:szCs w:val="28"/>
        </w:rPr>
        <w:t>на создание и (или) развитие центров (групп) времяпрепровождения детей, в том числе кратковременного пребывания детей и дошкольных образовательных центров (возмещение затрат на аренду (субаренду) и (или) выкуп нежилых помещений, ремонт (реконструкцию) помещений для осуществления деятельности, приобретение оборудования, материалов и инвентаря);</w:t>
      </w:r>
      <w:proofErr w:type="gramEnd"/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lastRenderedPageBreak/>
        <w:t>на энергосбережение (возмещение затрат на приобретение и внедрение инновационных технологий, оборудования и материалов, проведение на объектах энергетических обследований);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 xml:space="preserve">на создание </w:t>
      </w:r>
      <w:proofErr w:type="spellStart"/>
      <w:r w:rsidRPr="00FB53C9">
        <w:rPr>
          <w:rFonts w:ascii="Times New Roman" w:hAnsi="Times New Roman" w:cs="Times New Roman"/>
          <w:sz w:val="28"/>
          <w:szCs w:val="28"/>
        </w:rPr>
        <w:t>коворкинг</w:t>
      </w:r>
      <w:proofErr w:type="spellEnd"/>
      <w:r w:rsidRPr="00FB53C9">
        <w:rPr>
          <w:rFonts w:ascii="Times New Roman" w:hAnsi="Times New Roman" w:cs="Times New Roman"/>
          <w:sz w:val="28"/>
          <w:szCs w:val="28"/>
        </w:rPr>
        <w:t>-центров (возмещение затрат на аренду (субаренду) и (или) выкуп нежилых помещений, на ремонт (реконструкцию) помещений, на оборудование рабочих мест для субъектов МСП и помещений для проведения совещаний (конференций);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2.</w:t>
      </w:r>
      <w:r w:rsidRPr="00FB53C9">
        <w:rPr>
          <w:rFonts w:ascii="Times New Roman" w:hAnsi="Times New Roman" w:cs="Times New Roman"/>
          <w:sz w:val="28"/>
          <w:szCs w:val="28"/>
        </w:rPr>
        <w:tab/>
        <w:t xml:space="preserve">Предоставление финансовой поддержки впервые зарегистрированным и действующим менее 1 года субъектам </w:t>
      </w:r>
      <w:r>
        <w:rPr>
          <w:rFonts w:ascii="Times New Roman" w:hAnsi="Times New Roman" w:cs="Times New Roman"/>
          <w:sz w:val="28"/>
          <w:szCs w:val="28"/>
        </w:rPr>
        <w:t>МСП</w:t>
      </w:r>
      <w:r w:rsidRPr="00FB53C9">
        <w:rPr>
          <w:rFonts w:ascii="Times New Roman" w:hAnsi="Times New Roman" w:cs="Times New Roman"/>
          <w:sz w:val="28"/>
          <w:szCs w:val="28"/>
        </w:rPr>
        <w:t>, осуществляющим социально значимые виды деятельности в муниципальных образованиях, в том числе социальным предприятиям в виде возмещения затрат: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государственную регистрацию юридического лица или индивидуального предпринимателя;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аренду (субаренду) нежилых помещений, находящихся в частной собственности;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оплату коммунальных услуг нежилых помещений;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приобретение основных средств (оборудование, оргтехника, мебель);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приобретение инвентаря производственного назначения;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рекламу;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выплаты по передаче прав на франшизу (паушальный взнос);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 xml:space="preserve">на ремонтные работы </w:t>
      </w:r>
      <w:proofErr w:type="gramStart"/>
      <w:r w:rsidRPr="00FB53C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FB53C9">
        <w:rPr>
          <w:rFonts w:ascii="Times New Roman" w:hAnsi="Times New Roman" w:cs="Times New Roman"/>
          <w:sz w:val="28"/>
          <w:szCs w:val="28"/>
        </w:rPr>
        <w:t xml:space="preserve"> нежилых помещений, выполняемые при подготовке помещений к эксплуатации.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3.</w:t>
      </w:r>
      <w:r w:rsidRPr="00FB53C9">
        <w:rPr>
          <w:rFonts w:ascii="Times New Roman" w:hAnsi="Times New Roman" w:cs="Times New Roman"/>
          <w:sz w:val="28"/>
          <w:szCs w:val="28"/>
        </w:rPr>
        <w:tab/>
        <w:t>Предоставление финансовой поддержки инновационным компаниям, деятельность которых заключается в практическом применении (внедрении) результатов интеллектуальной деятельности в виде возмещения затрат: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lastRenderedPageBreak/>
        <w:t>на приобретение машин и оборудования, связанных с практическим применением (внедрением) инновационной компанией результатов интеллектуальной деятельности;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приобретение результатов интеллектуальной деятельности (в том числе прав на патенты, лицензии на использование изобретений, промышленных образцов, полезных моделей);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приобретение программных продуктов;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аренду (субаренду) нежилых помещений;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сертификацию и патентование.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4.</w:t>
      </w:r>
      <w:r w:rsidR="00E849C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B53C9">
        <w:rPr>
          <w:rFonts w:ascii="Times New Roman" w:hAnsi="Times New Roman" w:cs="Times New Roman"/>
          <w:sz w:val="28"/>
          <w:szCs w:val="28"/>
        </w:rPr>
        <w:t xml:space="preserve">Предоставление финансовой поддержки субъектам </w:t>
      </w:r>
      <w:r>
        <w:rPr>
          <w:rFonts w:ascii="Times New Roman" w:hAnsi="Times New Roman" w:cs="Times New Roman"/>
          <w:sz w:val="28"/>
          <w:szCs w:val="28"/>
        </w:rPr>
        <w:t>МСП</w:t>
      </w:r>
      <w:r w:rsidRPr="00FB53C9">
        <w:rPr>
          <w:rFonts w:ascii="Times New Roman" w:hAnsi="Times New Roman" w:cs="Times New Roman"/>
          <w:sz w:val="28"/>
          <w:szCs w:val="28"/>
        </w:rPr>
        <w:t>, зарегистрированным и (или) состоящим на налоговом учете и осуществляющим свою деятельность на территории, включенной в перечень, утвержденный постановлением Правительства Российской Федерации от 23 мая 2000 года № 402 «Об утверждении Перечня районов Крайнего Севера и приравненных к ним местностей с ограниченными сроками завоза грузов (продукции)» в виде возмещения затрат:</w:t>
      </w:r>
      <w:proofErr w:type="gramEnd"/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строительство объектов недвижимого имущества для целей осуществления предпринимательской деятельности в сфере торговли (за исключением торговли товарами подакцизной группы), бытовых услуг, производственной деятельности и сельского хозяйства;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приобретение и (или) доставку кормов для сельскохозяйственных животных и птицы;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приобретение и (или) доставку муки для производства хлеба и хлебобулочных изделий;</w:t>
      </w:r>
    </w:p>
    <w:p w:rsidR="00283C0F" w:rsidRPr="00FB53C9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на доставку продуктов питания первой необходимости.</w:t>
      </w:r>
    </w:p>
    <w:p w:rsidR="00283C0F" w:rsidRDefault="00283C0F" w:rsidP="00283C0F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3C9">
        <w:rPr>
          <w:rFonts w:ascii="Times New Roman" w:hAnsi="Times New Roman" w:cs="Times New Roman"/>
          <w:sz w:val="28"/>
          <w:szCs w:val="28"/>
        </w:rPr>
        <w:t>5.</w:t>
      </w:r>
      <w:r w:rsidRPr="00FB53C9">
        <w:rPr>
          <w:rFonts w:ascii="Times New Roman" w:hAnsi="Times New Roman" w:cs="Times New Roman"/>
          <w:sz w:val="28"/>
          <w:szCs w:val="28"/>
        </w:rPr>
        <w:tab/>
        <w:t xml:space="preserve">Предоставление финансовой поддержки субъектам </w:t>
      </w:r>
      <w:r>
        <w:rPr>
          <w:rFonts w:ascii="Times New Roman" w:hAnsi="Times New Roman" w:cs="Times New Roman"/>
          <w:sz w:val="28"/>
          <w:szCs w:val="28"/>
        </w:rPr>
        <w:t xml:space="preserve">МСП </w:t>
      </w:r>
      <w:r w:rsidRPr="00FB53C9">
        <w:rPr>
          <w:rFonts w:ascii="Times New Roman" w:hAnsi="Times New Roman" w:cs="Times New Roman"/>
          <w:sz w:val="28"/>
          <w:szCs w:val="28"/>
        </w:rPr>
        <w:t>на создание и (или) развитие деятельности центров молодежного инновационного творчества.</w:t>
      </w:r>
    </w:p>
    <w:p w:rsidR="00283C0F" w:rsidRDefault="00283C0F" w:rsidP="00283C0F">
      <w:pPr>
        <w:widowControl w:val="0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Кроме того, </w:t>
      </w:r>
      <w:r w:rsidRPr="00283C0F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бюджета автономного округа по государственной программе «Развитие экономического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потенциала» осуществляют предоставление финансовой поддержки субъектам МСП,</w:t>
      </w:r>
      <w:r w:rsidRPr="00283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осуществляющим деятельность в отраслях, пострадавших от распространения новой </w:t>
      </w:r>
      <w:proofErr w:type="spellStart"/>
      <w:r w:rsidRPr="00283C0F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коронавирусной</w:t>
      </w:r>
      <w:proofErr w:type="spellEnd"/>
      <w:r w:rsidRPr="00283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инфекции, вызванной COVID-19,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виде возмещения части затрат на </w:t>
      </w:r>
      <w:r w:rsidRPr="00283C0F">
        <w:rPr>
          <w:rFonts w:ascii="Times New Roman" w:eastAsia="Times New Roman" w:hAnsi="Times New Roman" w:cs="Times New Roman"/>
          <w:sz w:val="28"/>
          <w:szCs w:val="28"/>
          <w:lang w:eastAsia="ru-RU"/>
        </w:rPr>
        <w:t>аренду (субаренду) нежилых помещений, находящихся в коммерческой собственности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 коммунальные и </w:t>
      </w:r>
      <w:r w:rsidRPr="00283C0F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жилищно-коммунальные услуги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DA53EA" w:rsidRPr="009562AA" w:rsidRDefault="00283C0F" w:rsidP="00FA2BDA">
      <w:pPr>
        <w:widowControl w:val="0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Вместе с тем, </w:t>
      </w:r>
      <w:r w:rsidR="00DA53EA" w:rsidRPr="009562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</w:t>
      </w:r>
      <w:proofErr w:type="gramStart"/>
      <w:r w:rsidR="00DA53EA" w:rsidRPr="009562A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продления сроков оказания мер поддержки</w:t>
      </w:r>
      <w:proofErr w:type="gramEnd"/>
      <w:r w:rsidR="00DA53EA" w:rsidRPr="009562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субъектам малого и среднего предпринимательства,</w:t>
      </w:r>
      <w:r w:rsidR="00DA53EA" w:rsidRPr="009562AA">
        <w:t xml:space="preserve"> </w:t>
      </w:r>
      <w:r w:rsidR="00DA53EA" w:rsidRPr="009562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осуществляющим деятельность в наибольшей степени пострадавших отраслях российской экономики в результате распространения новой </w:t>
      </w:r>
      <w:proofErr w:type="spellStart"/>
      <w:r w:rsidR="00DA53EA" w:rsidRPr="009562AA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корон</w:t>
      </w:r>
      <w:r w:rsidR="006B064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DA53EA" w:rsidRPr="009562AA">
        <w:rPr>
          <w:rFonts w:ascii="Times New Roman" w:eastAsia="Times New Roman" w:hAnsi="Times New Roman" w:cs="Times New Roman"/>
          <w:sz w:val="28"/>
          <w:szCs w:val="28"/>
          <w:lang w:eastAsia="ru-RU"/>
        </w:rPr>
        <w:t>вирусной</w:t>
      </w:r>
      <w:proofErr w:type="spellEnd"/>
      <w:r w:rsidR="00DA53EA" w:rsidRPr="009562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инфекции, и введения дополнительных мер поддержки,</w:t>
      </w:r>
      <w:r w:rsidR="00243C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Думу Ханты-Мансийского автономного округа – Югры внесен законопроект,</w:t>
      </w:r>
      <w:r w:rsidR="00DA53EA" w:rsidRPr="009562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которым предусмотрено:</w:t>
      </w:r>
    </w:p>
    <w:p w:rsidR="00DA53EA" w:rsidRPr="009562AA" w:rsidRDefault="00DA53EA" w:rsidP="00FA2BDA">
      <w:pPr>
        <w:pStyle w:val="ae"/>
        <w:widowControl w:val="0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562A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Продление на 2021 год сниженной до 1% для субъектов малого бизнеса, осуществляющих деятельность в сферах, наиболее пострадавших в условиях ухудшения ситуации, ставки налога по упрощенной системе налогообложения и выбравших в качестве объекта налогообложения доходы.</w:t>
      </w:r>
      <w:proofErr w:type="gramEnd"/>
    </w:p>
    <w:p w:rsidR="00DA53EA" w:rsidRPr="009562AA" w:rsidRDefault="00DA53EA" w:rsidP="00FA2BDA">
      <w:pPr>
        <w:pStyle w:val="ae"/>
        <w:widowControl w:val="0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62AA">
        <w:rPr>
          <w:rFonts w:ascii="Times New Roman" w:eastAsia="Arial" w:hAnsi="Times New Roman" w:cs="Courier New"/>
          <w:kern w:val="2"/>
          <w:sz w:val="28"/>
          <w:szCs w:val="28"/>
          <w:lang w:eastAsia="zh-CN" w:bidi="hi-IN"/>
        </w:rPr>
        <w:t>Сохранение на 2021 год сниженной до 1% для субъектов МСП ставки по налогу на имущество организаций в отношении объектов недвижимого имущества, налоговая база по которым определяется как их кадастровая стоимость.</w:t>
      </w:r>
    </w:p>
    <w:p w:rsidR="00DA53EA" w:rsidRPr="009562AA" w:rsidRDefault="00DA53EA" w:rsidP="00FA2BDA">
      <w:pPr>
        <w:pStyle w:val="ae"/>
        <w:widowControl w:val="0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62AA">
        <w:rPr>
          <w:rFonts w:ascii="Times New Roman" w:eastAsia="Times New Roman" w:hAnsi="Times New Roman" w:cs="Times New Roman"/>
          <w:sz w:val="28"/>
          <w:szCs w:val="28"/>
          <w:lang w:eastAsia="ru-RU"/>
        </w:rPr>
        <w:t>Сохранение действующих размеров потенциально возможного к получению годового дохода по патентной системе налогообложения.</w:t>
      </w:r>
    </w:p>
    <w:p w:rsidR="00DA53EA" w:rsidRPr="009562AA" w:rsidRDefault="00DA53EA" w:rsidP="00FA2BDA">
      <w:pPr>
        <w:pStyle w:val="ae"/>
        <w:widowControl w:val="0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62A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Расширение периметра применения патентной системы налогообложения за счет:</w:t>
      </w:r>
    </w:p>
    <w:p w:rsidR="00DA53EA" w:rsidRPr="009562AA" w:rsidRDefault="00DA53EA" w:rsidP="00FA2BDA">
      <w:pPr>
        <w:widowControl w:val="0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62AA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увеличения предельного размера площади стационарной торговой сети, имеющих торговые залы, и объектов организации общественного питания, имеющих залы обслуживания посетителей с 50 до 150 кв. м;</w:t>
      </w:r>
    </w:p>
    <w:p w:rsidR="00DA53EA" w:rsidRPr="009562AA" w:rsidRDefault="00DA53EA" w:rsidP="00FA2BDA">
      <w:pPr>
        <w:widowControl w:val="0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62AA">
        <w:rPr>
          <w:rFonts w:ascii="Times New Roman" w:eastAsia="Times New Roman" w:hAnsi="Times New Roman" w:cs="Times New Roman"/>
          <w:sz w:val="28"/>
          <w:szCs w:val="28"/>
          <w:lang w:eastAsia="ru-RU"/>
        </w:rPr>
        <w:t>введение дополнительных видов предпринимательской деятельности, подпадающих под действие патентной системы налогообложения.</w:t>
      </w:r>
    </w:p>
    <w:p w:rsidR="00DA53EA" w:rsidRPr="009562AA" w:rsidRDefault="00DA53EA" w:rsidP="00FA2BDA">
      <w:pPr>
        <w:pStyle w:val="ae"/>
        <w:widowControl w:val="0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62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Установление на 2021 год льготы по налогу на имущество </w:t>
      </w:r>
      <w:r w:rsidRPr="009562A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организаций для субъектов малого предпринимательства - арендаторов в отношении объектов, предоставляемых арендодателями для осуществления деятельности в сфере образования, здравоохранения, культуры, спорта, общественного питания и бытового обслуживания, при условии снижения размера арендной платы не менее</w:t>
      </w:r>
      <w:proofErr w:type="gramStart"/>
      <w:r w:rsidRPr="009562A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9562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чем на 50 процентов и предоставления отсрочки по ее уплате.</w:t>
      </w:r>
    </w:p>
    <w:p w:rsidR="00DA53EA" w:rsidRPr="00D34237" w:rsidRDefault="00243CE3" w:rsidP="00FA2BDA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trike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Принятие законопроекта позволит в 2021 году снизить налоговую нагрузку не</w:t>
      </w:r>
      <w:r w:rsidR="00DA53EA" w:rsidRPr="009562AA">
        <w:rPr>
          <w:rFonts w:ascii="Times New Roman" w:hAnsi="Times New Roman" w:cs="Times New Roman"/>
          <w:sz w:val="28"/>
          <w:szCs w:val="28"/>
        </w:rPr>
        <w:t xml:space="preserve"> менее </w:t>
      </w:r>
      <w:r w:rsidR="00F0610A" w:rsidRPr="009562AA">
        <w:rPr>
          <w:rFonts w:ascii="Times New Roman" w:hAnsi="Times New Roman" w:cs="Times New Roman"/>
          <w:sz w:val="28"/>
          <w:szCs w:val="28"/>
        </w:rPr>
        <w:t>15 тыс</w:t>
      </w:r>
      <w:r w:rsidR="00DA53EA" w:rsidRPr="009562AA">
        <w:rPr>
          <w:rFonts w:ascii="Times New Roman" w:hAnsi="Times New Roman" w:cs="Times New Roman"/>
          <w:sz w:val="28"/>
          <w:szCs w:val="28"/>
        </w:rPr>
        <w:t>. субъектов малого и среднего предпринимательства</w:t>
      </w:r>
      <w:r w:rsidR="00D3423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DA53EA" w:rsidRPr="00D34237" w:rsidSect="00B06ABD">
      <w:headerReference w:type="default" r:id="rId9"/>
      <w:headerReference w:type="firs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232A" w:rsidRDefault="002C232A" w:rsidP="00F27F03">
      <w:pPr>
        <w:spacing w:after="0" w:line="240" w:lineRule="auto"/>
      </w:pPr>
      <w:r>
        <w:separator/>
      </w:r>
    </w:p>
  </w:endnote>
  <w:endnote w:type="continuationSeparator" w:id="0">
    <w:p w:rsidR="002C232A" w:rsidRDefault="002C232A" w:rsidP="00F27F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232A" w:rsidRDefault="002C232A" w:rsidP="00F27F03">
      <w:pPr>
        <w:spacing w:after="0" w:line="240" w:lineRule="auto"/>
      </w:pPr>
      <w:r>
        <w:separator/>
      </w:r>
    </w:p>
  </w:footnote>
  <w:footnote w:type="continuationSeparator" w:id="0">
    <w:p w:rsidR="002C232A" w:rsidRDefault="002C232A" w:rsidP="00F27F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98903556"/>
      <w:docPartObj>
        <w:docPartGallery w:val="Page Numbers (Top of Page)"/>
        <w:docPartUnique/>
      </w:docPartObj>
    </w:sdtPr>
    <w:sdtContent>
      <w:p w:rsidR="00B06ABD" w:rsidRDefault="00B06ABD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9</w:t>
        </w:r>
        <w:r>
          <w:fldChar w:fldCharType="end"/>
        </w:r>
      </w:p>
    </w:sdtContent>
  </w:sdt>
  <w:p w:rsidR="00B06ABD" w:rsidRDefault="00B06AB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BDA" w:rsidRDefault="00FA2BDA">
    <w:pPr>
      <w:pStyle w:val="a3"/>
      <w:jc w:val="center"/>
    </w:pPr>
  </w:p>
  <w:p w:rsidR="00FA2BDA" w:rsidRDefault="00FA2BD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8D0C64"/>
    <w:multiLevelType w:val="hybridMultilevel"/>
    <w:tmpl w:val="A49090A0"/>
    <w:lvl w:ilvl="0" w:tplc="55D439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0D23"/>
    <w:rsid w:val="000F7BF7"/>
    <w:rsid w:val="001122C7"/>
    <w:rsid w:val="001B65CC"/>
    <w:rsid w:val="00243CE3"/>
    <w:rsid w:val="00247748"/>
    <w:rsid w:val="00283C0F"/>
    <w:rsid w:val="002B0D23"/>
    <w:rsid w:val="002C232A"/>
    <w:rsid w:val="00354417"/>
    <w:rsid w:val="003858EF"/>
    <w:rsid w:val="003C414B"/>
    <w:rsid w:val="00452CFA"/>
    <w:rsid w:val="004B7661"/>
    <w:rsid w:val="005748EE"/>
    <w:rsid w:val="005A6203"/>
    <w:rsid w:val="005B6AFD"/>
    <w:rsid w:val="00690FFB"/>
    <w:rsid w:val="006A577C"/>
    <w:rsid w:val="006B064C"/>
    <w:rsid w:val="00713EA2"/>
    <w:rsid w:val="0073504E"/>
    <w:rsid w:val="0073508D"/>
    <w:rsid w:val="007361DD"/>
    <w:rsid w:val="007502BB"/>
    <w:rsid w:val="00762F14"/>
    <w:rsid w:val="008C437F"/>
    <w:rsid w:val="009562AA"/>
    <w:rsid w:val="00A65C36"/>
    <w:rsid w:val="00B06ABD"/>
    <w:rsid w:val="00BB1081"/>
    <w:rsid w:val="00D15923"/>
    <w:rsid w:val="00D34237"/>
    <w:rsid w:val="00DA53EA"/>
    <w:rsid w:val="00DB07DA"/>
    <w:rsid w:val="00DB13FA"/>
    <w:rsid w:val="00E001D8"/>
    <w:rsid w:val="00E849CF"/>
    <w:rsid w:val="00F0610A"/>
    <w:rsid w:val="00F27F03"/>
    <w:rsid w:val="00FA2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2F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27F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27F03"/>
  </w:style>
  <w:style w:type="paragraph" w:styleId="a5">
    <w:name w:val="footer"/>
    <w:basedOn w:val="a"/>
    <w:link w:val="a6"/>
    <w:uiPriority w:val="99"/>
    <w:unhideWhenUsed/>
    <w:rsid w:val="00F27F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27F03"/>
  </w:style>
  <w:style w:type="character" w:customStyle="1" w:styleId="a7">
    <w:name w:val="Привязка сноски"/>
    <w:rsid w:val="00DA53EA"/>
    <w:rPr>
      <w:vertAlign w:val="superscript"/>
    </w:rPr>
  </w:style>
  <w:style w:type="character" w:customStyle="1" w:styleId="ListLabel1">
    <w:name w:val="ListLabel 1"/>
    <w:qFormat/>
    <w:rsid w:val="00DA53EA"/>
    <w:rPr>
      <w:rFonts w:ascii="Times New Roman" w:hAnsi="Times New Roman" w:cs="Times New Roman"/>
      <w:i/>
      <w:color w:val="auto"/>
      <w:spacing w:val="-2"/>
      <w:sz w:val="28"/>
      <w:szCs w:val="28"/>
    </w:rPr>
  </w:style>
  <w:style w:type="character" w:customStyle="1" w:styleId="a8">
    <w:name w:val="Символ сноски"/>
    <w:qFormat/>
    <w:rsid w:val="00DA53EA"/>
  </w:style>
  <w:style w:type="character" w:customStyle="1" w:styleId="ListLabel4">
    <w:name w:val="ListLabel 4"/>
    <w:qFormat/>
    <w:rsid w:val="00DA53EA"/>
    <w:rPr>
      <w:rFonts w:ascii="Times New Roman" w:hAnsi="Times New Roman" w:cs="Times New Roman"/>
      <w:i/>
      <w:color w:val="auto"/>
      <w:sz w:val="28"/>
      <w:szCs w:val="28"/>
    </w:rPr>
  </w:style>
  <w:style w:type="paragraph" w:styleId="a9">
    <w:name w:val="Body Text"/>
    <w:basedOn w:val="a"/>
    <w:link w:val="aa"/>
    <w:rsid w:val="00DA53EA"/>
    <w:pPr>
      <w:spacing w:after="140"/>
    </w:pPr>
    <w:rPr>
      <w:rFonts w:ascii="Arial" w:eastAsia="Tahoma" w:hAnsi="Arial" w:cs="Liberation Sans"/>
      <w:color w:val="000000"/>
      <w:kern w:val="2"/>
      <w:sz w:val="36"/>
      <w:szCs w:val="24"/>
    </w:rPr>
  </w:style>
  <w:style w:type="character" w:customStyle="1" w:styleId="aa">
    <w:name w:val="Основной текст Знак"/>
    <w:basedOn w:val="a0"/>
    <w:link w:val="a9"/>
    <w:rsid w:val="00DA53EA"/>
    <w:rPr>
      <w:rFonts w:ascii="Arial" w:eastAsia="Tahoma" w:hAnsi="Arial" w:cs="Liberation Sans"/>
      <w:color w:val="000000"/>
      <w:kern w:val="2"/>
      <w:sz w:val="36"/>
      <w:szCs w:val="24"/>
    </w:rPr>
  </w:style>
  <w:style w:type="paragraph" w:styleId="HTML">
    <w:name w:val="HTML Preformatted"/>
    <w:basedOn w:val="a"/>
    <w:link w:val="HTML0"/>
    <w:uiPriority w:val="99"/>
    <w:qFormat/>
    <w:rsid w:val="00DA53E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00"/>
      <w:kern w:val="2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DA53EA"/>
    <w:rPr>
      <w:rFonts w:ascii="Courier New" w:eastAsia="Times New Roman" w:hAnsi="Courier New" w:cs="Courier New"/>
      <w:color w:val="000000"/>
      <w:kern w:val="2"/>
      <w:sz w:val="20"/>
      <w:szCs w:val="20"/>
      <w:lang w:eastAsia="ru-RU"/>
    </w:rPr>
  </w:style>
  <w:style w:type="paragraph" w:styleId="ab">
    <w:name w:val="footnote text"/>
    <w:basedOn w:val="a"/>
    <w:link w:val="ac"/>
    <w:uiPriority w:val="99"/>
    <w:semiHidden/>
    <w:unhideWhenUsed/>
    <w:rsid w:val="00DA53EA"/>
    <w:pPr>
      <w:spacing w:after="0" w:line="240" w:lineRule="auto"/>
    </w:pPr>
    <w:rPr>
      <w:rFonts w:ascii="Arial" w:eastAsia="Tahoma" w:hAnsi="Arial" w:cs="Liberation Sans"/>
      <w:color w:val="000000"/>
      <w:kern w:val="2"/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DA53EA"/>
    <w:rPr>
      <w:rFonts w:ascii="Arial" w:eastAsia="Tahoma" w:hAnsi="Arial" w:cs="Liberation Sans"/>
      <w:color w:val="000000"/>
      <w:kern w:val="2"/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DA53EA"/>
    <w:rPr>
      <w:vertAlign w:val="superscript"/>
    </w:rPr>
  </w:style>
  <w:style w:type="paragraph" w:styleId="ae">
    <w:name w:val="List Paragraph"/>
    <w:basedOn w:val="a"/>
    <w:uiPriority w:val="34"/>
    <w:qFormat/>
    <w:rsid w:val="00DA53E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2F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27F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27F03"/>
  </w:style>
  <w:style w:type="paragraph" w:styleId="a5">
    <w:name w:val="footer"/>
    <w:basedOn w:val="a"/>
    <w:link w:val="a6"/>
    <w:uiPriority w:val="99"/>
    <w:unhideWhenUsed/>
    <w:rsid w:val="00F27F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27F03"/>
  </w:style>
  <w:style w:type="character" w:customStyle="1" w:styleId="a7">
    <w:name w:val="Привязка сноски"/>
    <w:rsid w:val="00DA53EA"/>
    <w:rPr>
      <w:vertAlign w:val="superscript"/>
    </w:rPr>
  </w:style>
  <w:style w:type="character" w:customStyle="1" w:styleId="ListLabel1">
    <w:name w:val="ListLabel 1"/>
    <w:qFormat/>
    <w:rsid w:val="00DA53EA"/>
    <w:rPr>
      <w:rFonts w:ascii="Times New Roman" w:hAnsi="Times New Roman" w:cs="Times New Roman"/>
      <w:i/>
      <w:color w:val="auto"/>
      <w:spacing w:val="-2"/>
      <w:sz w:val="28"/>
      <w:szCs w:val="28"/>
    </w:rPr>
  </w:style>
  <w:style w:type="character" w:customStyle="1" w:styleId="a8">
    <w:name w:val="Символ сноски"/>
    <w:qFormat/>
    <w:rsid w:val="00DA53EA"/>
  </w:style>
  <w:style w:type="character" w:customStyle="1" w:styleId="ListLabel4">
    <w:name w:val="ListLabel 4"/>
    <w:qFormat/>
    <w:rsid w:val="00DA53EA"/>
    <w:rPr>
      <w:rFonts w:ascii="Times New Roman" w:hAnsi="Times New Roman" w:cs="Times New Roman"/>
      <w:i/>
      <w:color w:val="auto"/>
      <w:sz w:val="28"/>
      <w:szCs w:val="28"/>
    </w:rPr>
  </w:style>
  <w:style w:type="paragraph" w:styleId="a9">
    <w:name w:val="Body Text"/>
    <w:basedOn w:val="a"/>
    <w:link w:val="aa"/>
    <w:rsid w:val="00DA53EA"/>
    <w:pPr>
      <w:spacing w:after="140"/>
    </w:pPr>
    <w:rPr>
      <w:rFonts w:ascii="Arial" w:eastAsia="Tahoma" w:hAnsi="Arial" w:cs="Liberation Sans"/>
      <w:color w:val="000000"/>
      <w:kern w:val="2"/>
      <w:sz w:val="36"/>
      <w:szCs w:val="24"/>
    </w:rPr>
  </w:style>
  <w:style w:type="character" w:customStyle="1" w:styleId="aa">
    <w:name w:val="Основной текст Знак"/>
    <w:basedOn w:val="a0"/>
    <w:link w:val="a9"/>
    <w:rsid w:val="00DA53EA"/>
    <w:rPr>
      <w:rFonts w:ascii="Arial" w:eastAsia="Tahoma" w:hAnsi="Arial" w:cs="Liberation Sans"/>
      <w:color w:val="000000"/>
      <w:kern w:val="2"/>
      <w:sz w:val="36"/>
      <w:szCs w:val="24"/>
    </w:rPr>
  </w:style>
  <w:style w:type="paragraph" w:styleId="HTML">
    <w:name w:val="HTML Preformatted"/>
    <w:basedOn w:val="a"/>
    <w:link w:val="HTML0"/>
    <w:uiPriority w:val="99"/>
    <w:qFormat/>
    <w:rsid w:val="00DA53E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00"/>
      <w:kern w:val="2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DA53EA"/>
    <w:rPr>
      <w:rFonts w:ascii="Courier New" w:eastAsia="Times New Roman" w:hAnsi="Courier New" w:cs="Courier New"/>
      <w:color w:val="000000"/>
      <w:kern w:val="2"/>
      <w:sz w:val="20"/>
      <w:szCs w:val="20"/>
      <w:lang w:eastAsia="ru-RU"/>
    </w:rPr>
  </w:style>
  <w:style w:type="paragraph" w:styleId="ab">
    <w:name w:val="footnote text"/>
    <w:basedOn w:val="a"/>
    <w:link w:val="ac"/>
    <w:uiPriority w:val="99"/>
    <w:semiHidden/>
    <w:unhideWhenUsed/>
    <w:rsid w:val="00DA53EA"/>
    <w:pPr>
      <w:spacing w:after="0" w:line="240" w:lineRule="auto"/>
    </w:pPr>
    <w:rPr>
      <w:rFonts w:ascii="Arial" w:eastAsia="Tahoma" w:hAnsi="Arial" w:cs="Liberation Sans"/>
      <w:color w:val="000000"/>
      <w:kern w:val="2"/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DA53EA"/>
    <w:rPr>
      <w:rFonts w:ascii="Arial" w:eastAsia="Tahoma" w:hAnsi="Arial" w:cs="Liberation Sans"/>
      <w:color w:val="000000"/>
      <w:kern w:val="2"/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DA53EA"/>
    <w:rPr>
      <w:vertAlign w:val="superscript"/>
    </w:rPr>
  </w:style>
  <w:style w:type="paragraph" w:styleId="ae">
    <w:name w:val="List Paragraph"/>
    <w:basedOn w:val="a"/>
    <w:uiPriority w:val="34"/>
    <w:qFormat/>
    <w:rsid w:val="00DA53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D6D260-9094-47DC-8471-5755E0B995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9</Pages>
  <Words>2000</Words>
  <Characters>11401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Абдулина Алёна Николаевна</dc:creator>
  <cp:lastModifiedBy>Наталья Толстогузова</cp:lastModifiedBy>
  <cp:revision>8</cp:revision>
  <dcterms:created xsi:type="dcterms:W3CDTF">2020-12-18T06:53:00Z</dcterms:created>
  <dcterms:modified xsi:type="dcterms:W3CDTF">2020-12-23T07:43:00Z</dcterms:modified>
</cp:coreProperties>
</file>